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Pr="007E117E" w:rsidRDefault="00317EF6" w:rsidP="007B6516">
      <w:pPr>
        <w:pStyle w:val="Heading1"/>
        <w:spacing w:after="0"/>
        <w:rPr>
          <w:szCs w:val="36"/>
        </w:rPr>
      </w:pPr>
      <w:r w:rsidRPr="007E117E">
        <w:rPr>
          <w:szCs w:val="36"/>
        </w:rPr>
        <w:t xml:space="preserve">Gestion et finance </w:t>
      </w:r>
      <w:r w:rsidRPr="007E117E">
        <w:rPr>
          <w:szCs w:val="36"/>
        </w:rPr>
        <w:br/>
        <w:t>(30 periodes)</w:t>
      </w:r>
    </w:p>
    <w:p w:rsidR="00317EF6" w:rsidRPr="003F6645" w:rsidRDefault="00317EF6" w:rsidP="007B6516">
      <w:pPr>
        <w:bidi/>
        <w:jc w:val="center"/>
        <w:rPr>
          <w:rFonts w:cs="Times New Roman"/>
          <w:b/>
          <w:bCs/>
          <w:sz w:val="36"/>
          <w:szCs w:val="36"/>
          <w:u w:val="single"/>
          <w:rtl/>
          <w:lang w:bidi="ar-LB"/>
        </w:rPr>
      </w:pPr>
      <w:r w:rsidRPr="003F6645">
        <w:rPr>
          <w:rFonts w:cs="Times New Roman"/>
          <w:b/>
          <w:bCs/>
          <w:sz w:val="36"/>
          <w:szCs w:val="36"/>
          <w:u w:val="single"/>
          <w:rtl/>
          <w:lang w:bidi="ar-LB"/>
        </w:rPr>
        <w:t>القسم الأول</w:t>
      </w:r>
    </w:p>
    <w:p w:rsidR="00317EF6" w:rsidRPr="0096732D" w:rsidRDefault="00317EF6" w:rsidP="007B6516">
      <w:pPr>
        <w:bidi/>
        <w:jc w:val="center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  <w:r w:rsidRPr="003F6645">
        <w:rPr>
          <w:rFonts w:cs="Times New Roman"/>
          <w:b/>
          <w:bCs/>
          <w:sz w:val="36"/>
          <w:szCs w:val="36"/>
          <w:u w:val="single"/>
          <w:rtl/>
          <w:lang w:bidi="ar-LB"/>
        </w:rPr>
        <w:t>مقدّمة عامّة عن الإدارة والتنظيم</w:t>
      </w:r>
      <w:r w:rsidRPr="003F6645">
        <w:rPr>
          <w:rFonts w:cs="Times New Roman"/>
          <w:b/>
          <w:bCs/>
          <w:sz w:val="36"/>
          <w:szCs w:val="36"/>
          <w:rtl/>
          <w:lang w:bidi="ar-LB"/>
        </w:rPr>
        <w:t xml:space="preserve"> </w:t>
      </w:r>
      <w:r w:rsidRPr="0096732D">
        <w:rPr>
          <w:rFonts w:cs="Times New Roman"/>
          <w:b/>
          <w:bCs/>
          <w:sz w:val="28"/>
          <w:szCs w:val="28"/>
          <w:rtl/>
          <w:lang w:bidi="ar-LB"/>
        </w:rPr>
        <w:t xml:space="preserve">         </w:t>
      </w:r>
    </w:p>
    <w:p w:rsidR="00317EF6" w:rsidRPr="0096732D" w:rsidRDefault="00317EF6" w:rsidP="007B6516">
      <w:pPr>
        <w:bidi/>
        <w:jc w:val="both"/>
        <w:rPr>
          <w:rFonts w:cs="Times New Roman"/>
          <w:b/>
          <w:bCs/>
          <w:sz w:val="28"/>
          <w:szCs w:val="28"/>
          <w:u w:val="single"/>
          <w:lang w:bidi="ar-LB"/>
        </w:rPr>
      </w:pP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الأول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علم الإدارة الحديثة (المانجمنت)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1-1: تعريفه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1-2: مضمونه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1-3  أسسه ومبادئه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 : القيادة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1-4-1: تعريفها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1-4-2: العوامل التي تقوم عليها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1-4-3: أهم المهامّ التي يقوم بها المدير (القائد) في الإدارة الحديثة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1-4-4: الشروط الواجب توفرها في المدير الكفؤ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الثاني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 : </w:t>
      </w: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التنظيم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2-1: تعريف التنظيم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2-2: مباديء التنظيم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2-3: النظريّات الكلاسيكيّة للتنظيم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2-3-1: خصائصها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2-3-2: النموذج الأوّل (النظريّة البيروقراطيّة) – ماكس فايبر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2-3-3: النموذج الثاني (نظريّة الإدارة العلميّة) – فريدريك تايلور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2-4: النظريّات الحديثة للتنظيم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2-4-1: خصائصها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2-4-2: النموذج الأوّل (نظريّة العلاقات الإنسانيّة) – ألتون مايو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2-4-3: النموذج الثاني (نظريّة التوازن التنظيمي) – شستر برنارد وهيربرت سايمون</w:t>
      </w:r>
    </w:p>
    <w:p w:rsidR="00317EF6" w:rsidRPr="003F6645" w:rsidRDefault="00317EF6" w:rsidP="007B6516">
      <w:pPr>
        <w:bidi/>
        <w:jc w:val="center"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</w:p>
    <w:p w:rsidR="00317EF6" w:rsidRPr="003F6645" w:rsidRDefault="00317EF6" w:rsidP="007B6516">
      <w:pPr>
        <w:bidi/>
        <w:jc w:val="center"/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  <w:t>القسم الثاني</w:t>
      </w:r>
    </w:p>
    <w:p w:rsidR="00317EF6" w:rsidRPr="003F6645" w:rsidRDefault="00317EF6" w:rsidP="007B6516">
      <w:pPr>
        <w:bidi/>
        <w:jc w:val="center"/>
        <w:rPr>
          <w:rFonts w:ascii="Arial" w:hAnsi="Arial" w:cs="Arial"/>
          <w:sz w:val="28"/>
          <w:szCs w:val="28"/>
          <w:lang w:bidi="ar-LB"/>
        </w:rPr>
      </w:pPr>
      <w:r w:rsidRPr="003F6645"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  <w:t>الدّراسات اللازمة لإنشاء المشاريع</w:t>
      </w:r>
      <w:r w:rsidRPr="003F6645">
        <w:rPr>
          <w:rFonts w:ascii="Arial" w:hAnsi="Arial" w:cs="Arial"/>
          <w:sz w:val="36"/>
          <w:szCs w:val="36"/>
          <w:rtl/>
          <w:lang w:bidi="ar-LB"/>
        </w:rPr>
        <w:t xml:space="preserve"> </w:t>
      </w:r>
      <w:r w:rsidRPr="003F6645">
        <w:rPr>
          <w:rFonts w:ascii="Arial" w:hAnsi="Arial" w:cs="Arial"/>
          <w:sz w:val="28"/>
          <w:szCs w:val="28"/>
          <w:rtl/>
          <w:lang w:bidi="ar-LB"/>
        </w:rPr>
        <w:t xml:space="preserve">  </w:t>
      </w:r>
    </w:p>
    <w:p w:rsidR="00317EF6" w:rsidRPr="003F6645" w:rsidRDefault="00317EF6" w:rsidP="007B6516">
      <w:pPr>
        <w:bidi/>
        <w:jc w:val="center"/>
        <w:rPr>
          <w:rFonts w:ascii="Arial" w:hAnsi="Arial" w:cs="Arial"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 xml:space="preserve">       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2-1: أهمّية الدّراسات اللازمة لإنشاء المشاريع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2-2: العوامل التي يجب التأكد منها قبل إقامة المشروع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2-3: أنواع الدّراسات اللازمة لإنشاء المشاريع ومحتوياتها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2-3-1: مرحلة التعريف ومضمونها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2-3-2: المرحلة التمهيديّة ومضمونها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2-3-3: مرحلة التحليل والتقييم (دراسة الجدوى الإقتصاديّة) ومضمونها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2-3-3-1: تحليل السّوق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2-3-3-2: التحليل الفني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2-3-3-3: التحليل المادي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2-3-3-4: التحليل الإجتماعي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</w:p>
    <w:p w:rsidR="00317EF6" w:rsidRPr="003F6645" w:rsidRDefault="00317EF6" w:rsidP="007B6516">
      <w:pPr>
        <w:bidi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</w:p>
    <w:p w:rsidR="00317EF6" w:rsidRPr="003F6645" w:rsidRDefault="00317EF6" w:rsidP="007B6516">
      <w:pPr>
        <w:bidi/>
        <w:jc w:val="center"/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  <w:lastRenderedPageBreak/>
        <w:t>القسم الثالث</w:t>
      </w:r>
    </w:p>
    <w:p w:rsidR="00317EF6" w:rsidRPr="003F6645" w:rsidRDefault="00317EF6" w:rsidP="007B6516">
      <w:pPr>
        <w:bidi/>
        <w:jc w:val="center"/>
        <w:rPr>
          <w:rFonts w:ascii="Arial" w:hAnsi="Arial" w:cs="Arial"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  <w:t>الإدارة الماليّة ومصادر تمويل المؤسّسات</w:t>
      </w:r>
      <w:r w:rsidRPr="003F6645">
        <w:rPr>
          <w:rFonts w:ascii="Arial" w:hAnsi="Arial" w:cs="Arial"/>
          <w:sz w:val="28"/>
          <w:szCs w:val="28"/>
          <w:rtl/>
          <w:lang w:bidi="ar-LB"/>
        </w:rPr>
        <w:t xml:space="preserve">          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3-1: الإدارة الماليّة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3-1-1: تعريفها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3-1-2: مهامّها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3-2: مصادر تمويل المؤسّسة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3-2-1: المصادر الدّاخليّة (الرّساميل الخاصّة)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3-2-1-1: الرّأسمال الأصلي أو حصص المُسَاهمين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3-2-1-2: الإكتتاب العام بالأسهم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3-2-1-3: التمويل الذاتي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3-2-2: المصادر الخارجيّة (الرّساميل المقترضة)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3-2-2-1: الأموال المُقْترضة من المصارف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3-2-2-2: التمويل الإستثماري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3-2-2-3: الإعتماد الجاري للمُوَرِّدين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3-2-2-4: مقدّمات الزّبائن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3-2-2-5: الإعتماد التأجيري (قرض الإجارة)</w:t>
      </w:r>
    </w:p>
    <w:p w:rsidR="00317EF6" w:rsidRPr="003F6645" w:rsidRDefault="00317EF6" w:rsidP="007B6516">
      <w:pPr>
        <w:bidi/>
        <w:jc w:val="center"/>
        <w:rPr>
          <w:rFonts w:ascii="Arial" w:hAnsi="Arial" w:cs="Arial"/>
          <w:sz w:val="28"/>
          <w:szCs w:val="28"/>
          <w:u w:val="single"/>
          <w:lang w:bidi="ar-LB"/>
        </w:rPr>
      </w:pPr>
    </w:p>
    <w:p w:rsidR="00317EF6" w:rsidRPr="003F6645" w:rsidRDefault="00317EF6" w:rsidP="007B6516">
      <w:pPr>
        <w:bidi/>
        <w:jc w:val="center"/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  <w:t>القسم الرابع</w:t>
      </w:r>
    </w:p>
    <w:p w:rsidR="00317EF6" w:rsidRPr="003F6645" w:rsidRDefault="00317EF6" w:rsidP="007B6516">
      <w:pPr>
        <w:bidi/>
        <w:jc w:val="center"/>
        <w:rPr>
          <w:rFonts w:ascii="Arial" w:hAnsi="Arial" w:cs="Arial"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  <w:t>الإعلان والتسويق</w:t>
      </w:r>
      <w:r w:rsidRPr="003F6645">
        <w:rPr>
          <w:rFonts w:ascii="Arial" w:hAnsi="Arial" w:cs="Arial"/>
          <w:sz w:val="28"/>
          <w:szCs w:val="28"/>
          <w:rtl/>
          <w:lang w:bidi="ar-LB"/>
        </w:rPr>
        <w:t xml:space="preserve">        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الأول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 xml:space="preserve">الإعلان 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1-1: تعريف الإعلان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1-2: عناصر الإعلان الأساسيّة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1-3: أهميّة الإعلان لتسويق الإنتاج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1-4: وظائف الإعلان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1-5: أهداف الإعلان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 xml:space="preserve">1-6: المزيج الترويجي 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الثاني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التسويق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2-1: تعريف التسويق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2-2: أهميّة التسويق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2-3: وظائف التسويق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2-4: أهداف التسويق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2-5: المزيج التسويقي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2-5- : تعريفه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2-5-2: عناصره (</w:t>
      </w:r>
      <w:r w:rsidRPr="003F6645">
        <w:rPr>
          <w:rFonts w:ascii="Arial" w:hAnsi="Arial" w:cs="Arial"/>
          <w:sz w:val="28"/>
          <w:szCs w:val="28"/>
          <w:lang w:bidi="ar-LB"/>
        </w:rPr>
        <w:t>P’S</w:t>
      </w:r>
      <w:r w:rsidRPr="003F6645">
        <w:rPr>
          <w:rFonts w:ascii="Arial" w:hAnsi="Arial" w:cs="Arial"/>
          <w:sz w:val="28"/>
          <w:szCs w:val="28"/>
          <w:rtl/>
          <w:lang w:bidi="ar-LB"/>
        </w:rPr>
        <w:t xml:space="preserve"> </w:t>
      </w:r>
      <w:r w:rsidRPr="003F6645">
        <w:rPr>
          <w:rFonts w:ascii="Arial" w:hAnsi="Arial" w:cs="Arial"/>
          <w:sz w:val="28"/>
          <w:szCs w:val="28"/>
          <w:lang w:val="en-CA"/>
        </w:rPr>
        <w:t>4</w:t>
      </w:r>
      <w:r w:rsidRPr="003F6645">
        <w:rPr>
          <w:rFonts w:ascii="Arial" w:hAnsi="Arial" w:cs="Arial"/>
          <w:sz w:val="28"/>
          <w:szCs w:val="28"/>
          <w:rtl/>
          <w:lang w:bidi="ar-LB"/>
        </w:rPr>
        <w:t>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</w:p>
    <w:p w:rsidR="00317EF6" w:rsidRDefault="00317EF6" w:rsidP="007B6516">
      <w:pPr>
        <w:bidi/>
        <w:jc w:val="center"/>
        <w:rPr>
          <w:rFonts w:ascii="Arial" w:hAnsi="Arial" w:cs="Arial"/>
          <w:b/>
          <w:bCs/>
          <w:sz w:val="36"/>
          <w:szCs w:val="36"/>
          <w:u w:val="single"/>
          <w:lang w:bidi="ar-LB"/>
        </w:rPr>
      </w:pPr>
    </w:p>
    <w:p w:rsidR="00317EF6" w:rsidRDefault="00317EF6" w:rsidP="007B6516">
      <w:pPr>
        <w:bidi/>
        <w:jc w:val="center"/>
        <w:rPr>
          <w:rFonts w:ascii="Arial" w:hAnsi="Arial" w:cs="Arial"/>
          <w:b/>
          <w:bCs/>
          <w:sz w:val="36"/>
          <w:szCs w:val="36"/>
          <w:u w:val="single"/>
          <w:lang w:bidi="ar-LB"/>
        </w:rPr>
      </w:pPr>
    </w:p>
    <w:p w:rsidR="00317EF6" w:rsidRDefault="00317EF6" w:rsidP="007B6516">
      <w:pPr>
        <w:bidi/>
        <w:jc w:val="center"/>
        <w:rPr>
          <w:rFonts w:ascii="Arial" w:hAnsi="Arial" w:cs="Arial"/>
          <w:b/>
          <w:bCs/>
          <w:sz w:val="36"/>
          <w:szCs w:val="36"/>
          <w:u w:val="single"/>
          <w:lang w:bidi="ar-LB"/>
        </w:rPr>
      </w:pPr>
    </w:p>
    <w:p w:rsidR="00317EF6" w:rsidRDefault="00317EF6" w:rsidP="007B6516">
      <w:pPr>
        <w:bidi/>
        <w:jc w:val="center"/>
        <w:rPr>
          <w:rFonts w:ascii="Arial" w:hAnsi="Arial" w:cs="Arial"/>
          <w:b/>
          <w:bCs/>
          <w:sz w:val="36"/>
          <w:szCs w:val="36"/>
          <w:u w:val="single"/>
          <w:lang w:bidi="ar-LB"/>
        </w:rPr>
      </w:pPr>
    </w:p>
    <w:p w:rsidR="00317EF6" w:rsidRPr="003F6645" w:rsidRDefault="00317EF6" w:rsidP="007B6516">
      <w:pPr>
        <w:bidi/>
        <w:jc w:val="center"/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  <w:t>القسم الخامس</w:t>
      </w:r>
    </w:p>
    <w:p w:rsidR="00317EF6" w:rsidRPr="003F6645" w:rsidRDefault="00317EF6" w:rsidP="007B6516">
      <w:pPr>
        <w:bidi/>
        <w:jc w:val="center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36"/>
          <w:szCs w:val="36"/>
          <w:u w:val="single"/>
          <w:rtl/>
          <w:lang w:bidi="ar-LB"/>
        </w:rPr>
        <w:lastRenderedPageBreak/>
        <w:t>القانون التجاري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          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الأول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 : </w:t>
      </w: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التجّار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1-1: التاجر الفرد (الشخص الطبيعي)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1-1-1: تعريف التجار، تعريف التاجر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1-1-2: الشروط الواجب توافرها في الشخص الطبيعي لاكتساب صفة التاجر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1-1-2-1: مزاولة الأعمال التجاريّة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1-1-2-2: إتخاذ التجارة مهنة له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1-1-2-3: مزاولة التجارة باسمه الشخصي ولحسابه الخاص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1-1-2-4: إمتلاك الأهليّة التجاريّة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1-2: موجبات التجّار المهنيّة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1-2-1: موجب القيد في السّجلّ التجاري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1-2-2: موجب مسك الدّفاتر التجاريّة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الثاني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المؤسّسة التجاريّة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2-1: تعريف المؤسّسة التجاريّة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2-2: عناصر المؤسّسة التجاريّة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2-2-1: العناصر المعنويّة (غير الماديّة)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2-2-1-1: الرّئيسيّة (الدّائمة)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(الإسم التجاري، الشعار، الزّبائن، حق الإيجار، المركز أو الموقع التجاري)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2-2-1-2: الثانويّة (غير الدّائمة) (تعداد)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2-2-1-3: الماديّة (المعدات والبضائع)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2-3 : الفرق بين المؤسّسة التجاريّة والشركة التجاريّة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</w:pP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الثالث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الأسناد التجاريّة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3-1: سند السّحب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3-1-1: تعريف سند السّحب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3-1-2: شروط سند السّحب  (محتوياته الإلزاميّة)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3-2: السّند لأمر (السّند الإذني)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3-2-1: تعريف السّند لأمر</w:t>
      </w:r>
      <w:r w:rsidRPr="003F6645">
        <w:rPr>
          <w:rFonts w:ascii="Arial" w:hAnsi="Arial" w:cs="Arial"/>
          <w:sz w:val="28"/>
          <w:szCs w:val="28"/>
          <w:u w:val="single"/>
          <w:rtl/>
          <w:lang w:bidi="ar-LB"/>
        </w:rPr>
        <w:t xml:space="preserve"> 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3-2-2: شروط السّند لأمر (محتوياته الإلزاميّة)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3-3: الشيك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3-3-1: تعريف الشيك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3-3-2: شروط الشيك (محتوياته الإلزاميّة)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3-4: الفرق بين سند السحب والسند لأمر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3-5: الفرق بين سند السحب والشيك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3-6: الفرق بين السند لأمر والشيك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الرابع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شركات الأشخاص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4-1: شركة التضامن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4-1-1: تعريفها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4-1-2: خصائصها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4-1-3: إدارتها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4-2: شركة التوصية البسيطة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4-2-1: تعريفها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lastRenderedPageBreak/>
        <w:t>4-2-2: خصائصها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4-3: شركة المَحَاصَّة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4-3-1: تعريفها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4-3-2: خصائصها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lang w:val="en-US"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4-3-3: إدارتها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الخامس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شركات الأموال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5-1: الشركة المُغفلة (المساهمة)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5-1-1: تعريفها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5-1-2: خصائصها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5-1-3: إدارتها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5-2: شركة التوصية بالأسهم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5-2-1: تعريفها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5-2-2: خصائصها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5-2-3: إدارتها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5-3: الفرق بين شركات الأشخاص وشركات الأموال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u w:val="single"/>
          <w:lang w:bidi="ar-LB"/>
        </w:rPr>
      </w:pPr>
    </w:p>
    <w:p w:rsidR="00317EF6" w:rsidRPr="003F6645" w:rsidRDefault="00317EF6" w:rsidP="007B6516">
      <w:pPr>
        <w:bidi/>
        <w:jc w:val="both"/>
        <w:rPr>
          <w:rFonts w:ascii="Arial" w:hAnsi="Arial" w:cs="Arial"/>
          <w:b/>
          <w:bCs/>
          <w:sz w:val="28"/>
          <w:szCs w:val="28"/>
          <w:rtl/>
          <w:lang w:bidi="ar-LB"/>
        </w:rPr>
      </w:pP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الدرس السادس</w:t>
      </w:r>
      <w:r w:rsidRPr="003F6645">
        <w:rPr>
          <w:rFonts w:ascii="Arial" w:hAnsi="Arial" w:cs="Arial"/>
          <w:b/>
          <w:bCs/>
          <w:sz w:val="28"/>
          <w:szCs w:val="28"/>
          <w:rtl/>
          <w:lang w:bidi="ar-LB"/>
        </w:rPr>
        <w:t xml:space="preserve">: </w:t>
      </w:r>
      <w:r w:rsidRPr="003F6645">
        <w:rPr>
          <w:rFonts w:ascii="Arial" w:hAnsi="Arial" w:cs="Arial"/>
          <w:b/>
          <w:bCs/>
          <w:sz w:val="28"/>
          <w:szCs w:val="28"/>
          <w:u w:val="single"/>
          <w:rtl/>
          <w:lang w:bidi="ar-LB"/>
        </w:rPr>
        <w:t>الشركة المحدودة المسؤوليّة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6-1: تعريفها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6-2: طبيعتها القانونيّة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6-3: خصائصها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6-4: إدارتها</w:t>
      </w:r>
    </w:p>
    <w:p w:rsidR="00317EF6" w:rsidRPr="003F6645" w:rsidRDefault="00317EF6" w:rsidP="007B6516">
      <w:pPr>
        <w:bidi/>
        <w:jc w:val="both"/>
        <w:rPr>
          <w:rFonts w:ascii="Arial" w:hAnsi="Arial" w:cs="Arial"/>
          <w:sz w:val="28"/>
          <w:szCs w:val="28"/>
          <w:rtl/>
          <w:lang w:bidi="ar-LB"/>
        </w:rPr>
      </w:pPr>
      <w:r w:rsidRPr="003F6645">
        <w:rPr>
          <w:rFonts w:ascii="Arial" w:hAnsi="Arial" w:cs="Arial"/>
          <w:sz w:val="28"/>
          <w:szCs w:val="28"/>
          <w:rtl/>
          <w:lang w:bidi="ar-LB"/>
        </w:rPr>
        <w:t>(ملاحظة : تمارين تطبيقيّة وأمثلة واقعيّة تعطى للطلاب مع كل درس من دروس القانون التجاري)</w:t>
      </w:r>
    </w:p>
    <w:p w:rsidR="00317EF6" w:rsidRPr="00355163" w:rsidRDefault="00317EF6" w:rsidP="007B6516">
      <w:pPr>
        <w:tabs>
          <w:tab w:val="left" w:pos="3600"/>
        </w:tabs>
        <w:bidi/>
        <w:ind w:right="284"/>
        <w:rPr>
          <w:rFonts w:ascii="Arial" w:hAnsi="Arial"/>
          <w:sz w:val="22"/>
          <w:szCs w:val="26"/>
          <w:lang w:val="fr-FR" w:eastAsia="fr-FR"/>
        </w:rPr>
      </w:pPr>
      <w:r w:rsidRPr="003F6645">
        <w:rPr>
          <w:rFonts w:ascii="Arial" w:hAnsi="Arial" w:cs="Arial"/>
          <w:szCs w:val="28"/>
          <w:rtl/>
          <w:lang w:bidi="ar-LB"/>
        </w:rPr>
        <w:t>6-5: الأسباب العامة لحل جميع أنواع الشركات</w:t>
      </w:r>
    </w:p>
    <w:p w:rsidR="00317EF6" w:rsidRDefault="00317EF6" w:rsidP="007B6516">
      <w:pPr>
        <w:ind w:left="-1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7B6516">
      <w:pPr>
        <w:ind w:left="-1"/>
        <w:rPr>
          <w:rFonts w:ascii="Arial" w:hAnsi="Arial"/>
          <w:sz w:val="22"/>
          <w:szCs w:val="26"/>
          <w:lang w:val="fr-FR" w:eastAsia="fr-FR"/>
        </w:rPr>
      </w:pPr>
      <w:bookmarkStart w:id="0" w:name="_GoBack"/>
      <w:bookmarkEnd w:id="0"/>
    </w:p>
    <w:sectPr w:rsidR="00317EF6" w:rsidSect="00AC72B1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C72B1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4F673-1131-4CF3-A349-4C3C4D2E2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3256</TotalTime>
  <Pages>4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187</cp:revision>
  <cp:lastPrinted>2012-09-25T05:56:00Z</cp:lastPrinted>
  <dcterms:created xsi:type="dcterms:W3CDTF">2012-08-24T05:04:00Z</dcterms:created>
  <dcterms:modified xsi:type="dcterms:W3CDTF">2019-07-24T07:03:00Z</dcterms:modified>
</cp:coreProperties>
</file>